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8D23A" w14:textId="77777777" w:rsidR="00E76268" w:rsidRPr="00820E93" w:rsidRDefault="00000000">
      <w:pPr>
        <w:pStyle w:val="Kop1"/>
        <w:rPr>
          <w:rFonts w:ascii="Aptos" w:hAnsi="Aptos"/>
          <w:lang w:val="nl-NL"/>
        </w:rPr>
      </w:pPr>
      <w:r w:rsidRPr="00820E93">
        <w:rPr>
          <w:rFonts w:ascii="Aptos" w:hAnsi="Aptos"/>
          <w:lang w:val="nl-NL"/>
        </w:rPr>
        <w:t>Energie en Zorg</w:t>
      </w:r>
    </w:p>
    <w:p w14:paraId="65E5E145" w14:textId="77777777" w:rsidR="00E76268" w:rsidRPr="00820E93" w:rsidRDefault="00000000">
      <w:pPr>
        <w:rPr>
          <w:rFonts w:ascii="Aptos" w:hAnsi="Aptos"/>
          <w:lang w:val="nl-NL"/>
        </w:rPr>
      </w:pPr>
      <w:r w:rsidRPr="00820E93">
        <w:rPr>
          <w:rFonts w:ascii="Aptos" w:hAnsi="Aptos"/>
          <w:lang w:val="nl-NL"/>
        </w:rPr>
        <w:t>Wat hebben de energietransitie en zorg met elkaar te maken?</w:t>
      </w:r>
    </w:p>
    <w:p w14:paraId="3F000AFA" w14:textId="77777777" w:rsidR="00E76268" w:rsidRPr="00820E93" w:rsidRDefault="00000000">
      <w:pPr>
        <w:rPr>
          <w:rFonts w:ascii="Aptos" w:hAnsi="Aptos"/>
          <w:lang w:val="nl-NL"/>
        </w:rPr>
      </w:pPr>
      <w:r w:rsidRPr="00820E93">
        <w:rPr>
          <w:rFonts w:ascii="Aptos" w:hAnsi="Aptos"/>
          <w:lang w:val="nl-NL"/>
        </w:rPr>
        <w:t xml:space="preserve">De workshop, geleid door Ferry Koper – van huis uit epidemioloog – schetst een scherpe maar hoopvolle blik op de noodzakelijke systeemkanteling van zorg naar gezondheid. Zijn ervaring in ziekenhuizen, verzekeraars, burgerbewegingen en regiotransities laat zien dat het huidige zorgstelsel structureel vastloopt. De zorgvraag explodeert door vergrijzing en groeiende jeugdzorg, mantelzorgers raken uitgeput en professionals zijn overbelast. </w:t>
      </w:r>
    </w:p>
    <w:p w14:paraId="7FB1FCC5" w14:textId="77777777" w:rsidR="00E76268" w:rsidRPr="00820E93" w:rsidRDefault="00000000">
      <w:pPr>
        <w:rPr>
          <w:rFonts w:ascii="Aptos" w:hAnsi="Aptos"/>
          <w:lang w:val="nl-NL"/>
        </w:rPr>
      </w:pPr>
      <w:r w:rsidRPr="00820E93">
        <w:rPr>
          <w:rFonts w:ascii="Aptos" w:hAnsi="Aptos"/>
          <w:lang w:val="nl-NL"/>
        </w:rPr>
        <w:t>De versnippering is extreem: gezinnen krijgen te maken met een scala aan hulpverleners, terwijl de problemen eerder toenemen dan afnemen. In kwetsbare wijken leven mensen gemiddeld zeven jaar korter en zelfs achttien jaar in slechte gezondheid, een ongelijkheid die groeit in plaats van krimpt.</w:t>
      </w:r>
    </w:p>
    <w:p w14:paraId="6A3B1D9B" w14:textId="77777777" w:rsidR="00E76268" w:rsidRPr="00820E93" w:rsidRDefault="00000000">
      <w:pPr>
        <w:rPr>
          <w:rFonts w:ascii="Aptos" w:hAnsi="Aptos"/>
          <w:lang w:val="nl-NL"/>
        </w:rPr>
      </w:pPr>
      <w:r w:rsidRPr="00820E93">
        <w:rPr>
          <w:rFonts w:ascii="Aptos" w:hAnsi="Aptos"/>
          <w:lang w:val="nl-NL"/>
        </w:rPr>
        <w:t xml:space="preserve">Deze urgentie maakt duidelijk dat het systeem niet langer kan bouwen op specialisten die problemen ‘repareren’. De samenleving bevindt zich in een grotere transitie: zes domeinen komen samen in de wijk — wonen, welzijn, veiligheid, groen, werk en onderwijs — en vormen gezamenlijk de sleutel tot brede gezondheid. Het antwoord ligt in een integrale beweging waarin gezondheid een basis wordt in álle beleidsterreinen: health in </w:t>
      </w:r>
      <w:proofErr w:type="spellStart"/>
      <w:r w:rsidRPr="00820E93">
        <w:rPr>
          <w:rFonts w:ascii="Aptos" w:hAnsi="Aptos"/>
          <w:lang w:val="nl-NL"/>
        </w:rPr>
        <w:t>all</w:t>
      </w:r>
      <w:proofErr w:type="spellEnd"/>
      <w:r w:rsidRPr="00820E93">
        <w:rPr>
          <w:rFonts w:ascii="Aptos" w:hAnsi="Aptos"/>
          <w:lang w:val="nl-NL"/>
        </w:rPr>
        <w:t xml:space="preserve"> </w:t>
      </w:r>
      <w:proofErr w:type="spellStart"/>
      <w:r w:rsidRPr="00820E93">
        <w:rPr>
          <w:rFonts w:ascii="Aptos" w:hAnsi="Aptos"/>
          <w:lang w:val="nl-NL"/>
        </w:rPr>
        <w:t>policies</w:t>
      </w:r>
      <w:proofErr w:type="spellEnd"/>
      <w:r w:rsidRPr="00820E93">
        <w:rPr>
          <w:rFonts w:ascii="Aptos" w:hAnsi="Aptos"/>
          <w:lang w:val="nl-NL"/>
        </w:rPr>
        <w:t>. De afgelopen jaren is hierin meer veranderd dan in de decennia daarvoor, en de fase van denken en praten maakt nu plaats voor doen.</w:t>
      </w:r>
    </w:p>
    <w:p w14:paraId="78EBAFE0" w14:textId="77777777" w:rsidR="00E76268" w:rsidRPr="00820E93" w:rsidRDefault="00000000">
      <w:pPr>
        <w:rPr>
          <w:rFonts w:ascii="Aptos" w:hAnsi="Aptos"/>
          <w:lang w:val="nl-NL"/>
        </w:rPr>
      </w:pPr>
      <w:r w:rsidRPr="00820E93">
        <w:rPr>
          <w:rFonts w:ascii="Aptos" w:hAnsi="Aptos"/>
          <w:lang w:val="nl-NL"/>
        </w:rPr>
        <w:t xml:space="preserve">Sterke netwerken </w:t>
      </w:r>
    </w:p>
    <w:p w14:paraId="04C72C26" w14:textId="77777777" w:rsidR="00E76268" w:rsidRPr="00820E93" w:rsidRDefault="00000000">
      <w:pPr>
        <w:rPr>
          <w:rFonts w:ascii="Aptos" w:hAnsi="Aptos"/>
          <w:lang w:val="nl-NL"/>
        </w:rPr>
      </w:pPr>
      <w:r w:rsidRPr="00820E93">
        <w:rPr>
          <w:rFonts w:ascii="Aptos" w:hAnsi="Aptos"/>
          <w:lang w:val="nl-NL"/>
        </w:rPr>
        <w:t xml:space="preserve">De toekomst van zorg verschuift van </w:t>
      </w:r>
      <w:proofErr w:type="spellStart"/>
      <w:r w:rsidRPr="00820E93">
        <w:rPr>
          <w:rFonts w:ascii="Aptos" w:hAnsi="Aptos"/>
          <w:lang w:val="nl-NL"/>
        </w:rPr>
        <w:t>proffesionals</w:t>
      </w:r>
      <w:proofErr w:type="spellEnd"/>
      <w:r w:rsidRPr="00820E93">
        <w:rPr>
          <w:rFonts w:ascii="Aptos" w:hAnsi="Aptos"/>
          <w:lang w:val="nl-NL"/>
        </w:rPr>
        <w:t xml:space="preserve"> terug naar </w:t>
      </w:r>
      <w:proofErr w:type="spellStart"/>
      <w:r w:rsidRPr="00820E93">
        <w:rPr>
          <w:rFonts w:ascii="Aptos" w:hAnsi="Aptos"/>
          <w:lang w:val="nl-NL"/>
        </w:rPr>
        <w:t>naar</w:t>
      </w:r>
      <w:proofErr w:type="spellEnd"/>
      <w:r w:rsidRPr="00820E93">
        <w:rPr>
          <w:rFonts w:ascii="Aptos" w:hAnsi="Aptos"/>
          <w:lang w:val="nl-NL"/>
        </w:rPr>
        <w:t xml:space="preserve"> sterke lokale netwerken. Buurten worden het fundament van preventie, </w:t>
      </w:r>
      <w:proofErr w:type="spellStart"/>
      <w:r w:rsidRPr="00820E93">
        <w:rPr>
          <w:rFonts w:ascii="Aptos" w:hAnsi="Aptos"/>
          <w:lang w:val="nl-NL"/>
        </w:rPr>
        <w:t>vroegsignalering</w:t>
      </w:r>
      <w:proofErr w:type="spellEnd"/>
      <w:r w:rsidRPr="00820E93">
        <w:rPr>
          <w:rFonts w:ascii="Aptos" w:hAnsi="Aptos"/>
          <w:lang w:val="nl-NL"/>
        </w:rPr>
        <w:t xml:space="preserve"> en ondersteuning; professionals zijn er vooral als back-up wanneer het echt nodig is. Motto is dan ook: “Versterken en voorkomen in plaats van repareren.” Een concreet voorbeeld is de opkomst van voorzorgcirkels: drie betrokken bewoners ondersteunen twintig buurtgenoten en signaleren wat er speelt. Pas als die draagkracht niet voldoende is, wordt opgeschaald naar professionele zorg. Deze zorgzame buurten verminderen niet alleen de zorgvraag, maar versterken ook sociale samenhang en zelfredzaamheid.</w:t>
      </w:r>
    </w:p>
    <w:p w14:paraId="67F56660" w14:textId="77777777" w:rsidR="00E76268" w:rsidRPr="00820E93" w:rsidRDefault="00000000">
      <w:pPr>
        <w:rPr>
          <w:rFonts w:ascii="Aptos" w:hAnsi="Aptos"/>
          <w:lang w:val="nl-NL"/>
        </w:rPr>
      </w:pPr>
      <w:proofErr w:type="spellStart"/>
      <w:r w:rsidRPr="00820E93">
        <w:rPr>
          <w:rFonts w:ascii="Aptos" w:hAnsi="Aptos"/>
          <w:lang w:val="nl-NL"/>
        </w:rPr>
        <w:t>Domeinoverstijgende</w:t>
      </w:r>
      <w:proofErr w:type="spellEnd"/>
      <w:r w:rsidRPr="00820E93">
        <w:rPr>
          <w:rFonts w:ascii="Aptos" w:hAnsi="Aptos"/>
          <w:lang w:val="nl-NL"/>
        </w:rPr>
        <w:t xml:space="preserve"> samenwerking</w:t>
      </w:r>
    </w:p>
    <w:p w14:paraId="4C655009" w14:textId="77777777" w:rsidR="00E76268" w:rsidRPr="00820E93" w:rsidRDefault="00000000">
      <w:pPr>
        <w:rPr>
          <w:rFonts w:ascii="Aptos" w:hAnsi="Aptos"/>
          <w:lang w:val="nl-NL"/>
        </w:rPr>
      </w:pPr>
      <w:r w:rsidRPr="00820E93">
        <w:rPr>
          <w:rFonts w:ascii="Aptos" w:hAnsi="Aptos"/>
          <w:lang w:val="nl-NL"/>
        </w:rPr>
        <w:t xml:space="preserve">Tegelijkertijd ondergaat Nederland een herinrichting naar 38 regio’s met eigen zorgcapaciteit en verplichte </w:t>
      </w:r>
      <w:proofErr w:type="spellStart"/>
      <w:r w:rsidRPr="00820E93">
        <w:rPr>
          <w:rFonts w:ascii="Aptos" w:hAnsi="Aptos"/>
          <w:lang w:val="nl-NL"/>
        </w:rPr>
        <w:t>domeinoverstijgende</w:t>
      </w:r>
      <w:proofErr w:type="spellEnd"/>
      <w:r w:rsidRPr="00820E93">
        <w:rPr>
          <w:rFonts w:ascii="Aptos" w:hAnsi="Aptos"/>
          <w:lang w:val="nl-NL"/>
        </w:rPr>
        <w:t xml:space="preserve"> samenwerking. Ziekenhuizen groeien niet meer en zijn er alleen voor acute en tijdelijke zorg; de meeste zorg vindt plaats bij mensen thuis en in de wijk. Nieuwe woonvormen voor ouderen, meer hybride zorg-welzijnsstructuren en een grotere nadruk op preventie worden de norm. In deze richting wordt zelfs gedacht aan een gezondheidswet, waarin professionals worden beloond wanneer mensen gezond blijven in plaats van wanneer ze ziek zijn.</w:t>
      </w:r>
    </w:p>
    <w:p w14:paraId="65BC36F8" w14:textId="77777777" w:rsidR="00E76268" w:rsidRPr="00820E93" w:rsidRDefault="00000000">
      <w:pPr>
        <w:rPr>
          <w:rFonts w:ascii="Aptos" w:hAnsi="Aptos"/>
          <w:lang w:val="nl-NL"/>
        </w:rPr>
      </w:pPr>
      <w:r w:rsidRPr="00820E93">
        <w:rPr>
          <w:rFonts w:ascii="Aptos" w:hAnsi="Aptos"/>
          <w:lang w:val="nl-NL"/>
        </w:rPr>
        <w:lastRenderedPageBreak/>
        <w:t>Basisvoorwaarden</w:t>
      </w:r>
    </w:p>
    <w:p w14:paraId="0095AFCC" w14:textId="77777777" w:rsidR="00E76268" w:rsidRPr="00820E93" w:rsidRDefault="00000000">
      <w:pPr>
        <w:rPr>
          <w:rFonts w:ascii="Aptos" w:hAnsi="Aptos"/>
          <w:lang w:val="nl-NL"/>
        </w:rPr>
      </w:pPr>
      <w:r w:rsidRPr="00820E93">
        <w:rPr>
          <w:rFonts w:ascii="Aptos" w:hAnsi="Aptos"/>
          <w:lang w:val="nl-NL"/>
        </w:rPr>
        <w:t>Om deze beweging te laten slagen moet de basis in de wijk op orde zijn. Bestaanszekerheid is cruciaal, want armoede, schulden en stress vormen de grootste ondermijners van gezondheid. Daarnaast zijn gezonde leefstijlprincipes volgens BRAVO+ — Bewegen, Roken stoppen, matig Alcoholgebruik, gezonde Voeding en voldoende Ontspanning (en soms herstel) — noodzakelijk. Wijken hebben laagdrempelige ontmoetingsplekken nodig waar het normaal is om te spreken over schulden, welzijn, zorgen en het leven. Ook hybride basiszorg dicht bij huis, waarin zorg en welzijn samen optrekken, is onmisbaar.</w:t>
      </w:r>
    </w:p>
    <w:p w14:paraId="0985E793" w14:textId="77777777" w:rsidR="00E76268" w:rsidRPr="00820E93" w:rsidRDefault="00000000">
      <w:pPr>
        <w:rPr>
          <w:rFonts w:ascii="Aptos" w:hAnsi="Aptos"/>
          <w:lang w:val="nl-NL"/>
        </w:rPr>
      </w:pPr>
      <w:r w:rsidRPr="00820E93">
        <w:rPr>
          <w:rFonts w:ascii="Aptos" w:hAnsi="Aptos"/>
          <w:lang w:val="nl-NL"/>
        </w:rPr>
        <w:t>Energiehulp blijkt bovendien een verrassend krachtige hefboom. Energiecoaches zorgen niet alleen voor lagere kosten en minder energiegebruik, maar ook voor minder medicatie, minder astma en reuma, en meer contact tussen buurtbewoners. Het is een treffend voorbeeld waarin duurzaamheid, gezondheid, armoedebestrijding en sociale verbinding samenkomen.</w:t>
      </w:r>
    </w:p>
    <w:p w14:paraId="7111AA4C" w14:textId="77777777" w:rsidR="00E76268" w:rsidRPr="00820E93" w:rsidRDefault="00000000">
      <w:pPr>
        <w:rPr>
          <w:rFonts w:ascii="Aptos" w:hAnsi="Aptos"/>
          <w:lang w:val="nl-NL"/>
        </w:rPr>
      </w:pPr>
      <w:r w:rsidRPr="00820E93">
        <w:rPr>
          <w:rFonts w:ascii="Aptos" w:hAnsi="Aptos"/>
          <w:lang w:val="nl-NL"/>
        </w:rPr>
        <w:t>Kosten besparend</w:t>
      </w:r>
    </w:p>
    <w:p w14:paraId="4DBF1E48" w14:textId="77777777" w:rsidR="00E76268" w:rsidRPr="00820E93" w:rsidRDefault="00000000">
      <w:pPr>
        <w:rPr>
          <w:rFonts w:ascii="Aptos" w:hAnsi="Aptos"/>
          <w:lang w:val="nl-NL"/>
        </w:rPr>
      </w:pPr>
      <w:r w:rsidRPr="00820E93">
        <w:rPr>
          <w:rFonts w:ascii="Aptos" w:hAnsi="Aptos"/>
          <w:lang w:val="nl-NL"/>
        </w:rPr>
        <w:t xml:space="preserve">Naast de sociale urgentie is de financiële noodzaak groot. Slechte woningen kosten Europa jaarlijks 197 miljard euro aan zorg en productiviteitsverlies. Het RIVM toont dat tientallen miljoenen investeren aan de voorkant leidt naar verwachting tot miljarden besparing aan de achterkant. </w:t>
      </w:r>
      <w:proofErr w:type="spellStart"/>
      <w:r w:rsidRPr="00820E93">
        <w:rPr>
          <w:rFonts w:ascii="Aptos" w:hAnsi="Aptos"/>
          <w:lang w:val="nl-NL"/>
        </w:rPr>
        <w:t>Fixbrigades</w:t>
      </w:r>
      <w:proofErr w:type="spellEnd"/>
      <w:r w:rsidRPr="00820E93">
        <w:rPr>
          <w:rFonts w:ascii="Aptos" w:hAnsi="Aptos"/>
          <w:lang w:val="nl-NL"/>
        </w:rPr>
        <w:t>, leerwerktrajecten en wijkgerichte energie- en gezondheidsinitiatieven laten zien dat pioniers met lef het verschil maken. Denk aan het voorbeeld van twee ambtenaren die met een leeg A4’tje de wijk in gaan om zonder bureaucratische kaders op te halen wat er speelt in de wijk.</w:t>
      </w:r>
    </w:p>
    <w:p w14:paraId="37F98B58" w14:textId="77777777" w:rsidR="00E76268" w:rsidRPr="00820E93" w:rsidRDefault="00000000">
      <w:pPr>
        <w:rPr>
          <w:rFonts w:ascii="Aptos" w:hAnsi="Aptos"/>
          <w:lang w:val="nl-NL"/>
        </w:rPr>
      </w:pPr>
      <w:r w:rsidRPr="00820E93">
        <w:rPr>
          <w:rFonts w:ascii="Aptos" w:hAnsi="Aptos"/>
          <w:lang w:val="nl-NL"/>
        </w:rPr>
        <w:t>De kern van deze workshop is helder: de verschuiving van zorg naar gezondheid is in volle gang en vraagt om actie, lef en samenwerking. De wijk wordt het nieuwe fundament van brede gezondheid, preventie en sociale verbondenheid. Als we deze beweging versterken, ontstaat een toekomst waarin mensen langer gezond leven, zorgdruk afneemt en gemeenschappen veerkrachtiger worden — een toekomst die zowel sociaal als financieel onmiskenbaar winst oplevert.</w:t>
      </w:r>
    </w:p>
    <w:p w14:paraId="7B638AFA" w14:textId="77777777" w:rsidR="00E76268" w:rsidRPr="00820E93" w:rsidRDefault="00000000">
      <w:pPr>
        <w:rPr>
          <w:rFonts w:ascii="Aptos" w:hAnsi="Aptos"/>
          <w:lang w:val="nl-NL"/>
        </w:rPr>
      </w:pPr>
      <w:r w:rsidRPr="00820E93">
        <w:rPr>
          <w:rFonts w:ascii="Aptos" w:hAnsi="Aptos"/>
          <w:lang w:val="nl-NL"/>
        </w:rPr>
        <w:t>De discussie</w:t>
      </w:r>
    </w:p>
    <w:p w14:paraId="34D79B1F" w14:textId="77777777" w:rsidR="00E76268" w:rsidRPr="00820E93" w:rsidRDefault="00000000">
      <w:pPr>
        <w:rPr>
          <w:rFonts w:ascii="Aptos" w:hAnsi="Aptos"/>
          <w:lang w:val="nl-NL"/>
        </w:rPr>
      </w:pPr>
      <w:r w:rsidRPr="00820E93">
        <w:rPr>
          <w:rFonts w:ascii="Aptos" w:hAnsi="Aptos"/>
          <w:lang w:val="nl-NL"/>
        </w:rPr>
        <w:t>Tijdens het nagesprek kwamen enkele scherpe vragen en observaties naar voren die de noodzaak van de systeemtransitie verder onderstrepen.</w:t>
      </w:r>
    </w:p>
    <w:p w14:paraId="4E66C94E" w14:textId="77777777" w:rsidR="00E76268" w:rsidRPr="00820E93" w:rsidRDefault="00000000">
      <w:pPr>
        <w:rPr>
          <w:rFonts w:ascii="Aptos" w:hAnsi="Aptos"/>
          <w:lang w:val="nl-NL"/>
        </w:rPr>
      </w:pPr>
      <w:r w:rsidRPr="00820E93">
        <w:rPr>
          <w:rFonts w:ascii="Aptos" w:hAnsi="Aptos"/>
          <w:lang w:val="nl-NL"/>
        </w:rPr>
        <w:t>Hoofdthema: De verbinding tussen zorg/welzijn en energietransitie op wijkniveau</w:t>
      </w:r>
    </w:p>
    <w:p w14:paraId="58459565" w14:textId="77777777" w:rsidR="00E76268" w:rsidRPr="00820E93" w:rsidRDefault="00000000">
      <w:pPr>
        <w:rPr>
          <w:rFonts w:ascii="Aptos" w:hAnsi="Aptos"/>
          <w:lang w:val="nl-NL"/>
        </w:rPr>
      </w:pPr>
      <w:r w:rsidRPr="00820E93">
        <w:rPr>
          <w:rFonts w:ascii="Aptos" w:hAnsi="Aptos"/>
          <w:lang w:val="nl-NL"/>
        </w:rPr>
        <w:t>Kernproblemen die worden benoemd:</w:t>
      </w:r>
    </w:p>
    <w:p w14:paraId="0081184A" w14:textId="77777777" w:rsidR="00E76268" w:rsidRPr="00820E93" w:rsidRDefault="00000000">
      <w:pPr>
        <w:rPr>
          <w:rFonts w:ascii="Aptos" w:hAnsi="Aptos"/>
          <w:lang w:val="nl-NL"/>
        </w:rPr>
      </w:pPr>
      <w:r w:rsidRPr="00820E93">
        <w:rPr>
          <w:rFonts w:ascii="Aptos" w:hAnsi="Aptos"/>
          <w:lang w:val="nl-NL"/>
        </w:rPr>
        <w:t>Er lopen te veel gescheiden werkstructuren (zorg/welzijn, energie, wonen) die niet met elkaar communiceren</w:t>
      </w:r>
    </w:p>
    <w:p w14:paraId="738D8521" w14:textId="77777777" w:rsidR="00E76268" w:rsidRPr="00820E93" w:rsidRDefault="00000000">
      <w:pPr>
        <w:rPr>
          <w:rFonts w:ascii="Aptos" w:hAnsi="Aptos"/>
          <w:lang w:val="nl-NL"/>
        </w:rPr>
      </w:pPr>
      <w:r w:rsidRPr="00820E93">
        <w:rPr>
          <w:rFonts w:ascii="Aptos" w:hAnsi="Aptos"/>
          <w:lang w:val="nl-NL"/>
        </w:rPr>
        <w:lastRenderedPageBreak/>
        <w:t>Binnen gemeenten werken afdelingen in "hokjes" en komt samenwerking moeizaam tot stand</w:t>
      </w:r>
    </w:p>
    <w:p w14:paraId="17393050" w14:textId="77777777" w:rsidR="00E76268" w:rsidRPr="00820E93" w:rsidRDefault="00000000">
      <w:pPr>
        <w:rPr>
          <w:rFonts w:ascii="Aptos" w:hAnsi="Aptos"/>
          <w:lang w:val="nl-NL"/>
        </w:rPr>
      </w:pPr>
      <w:r w:rsidRPr="00820E93">
        <w:rPr>
          <w:rFonts w:ascii="Aptos" w:hAnsi="Aptos"/>
          <w:lang w:val="nl-NL"/>
        </w:rPr>
        <w:t>Verschillende partijen willen allemaal oplossingen aanbieden, maar luisteren niet goed naar wat bewoners zelf willen</w:t>
      </w:r>
    </w:p>
    <w:p w14:paraId="07FF2CAE" w14:textId="77777777" w:rsidR="00E76268" w:rsidRPr="00820E93" w:rsidRDefault="00000000">
      <w:pPr>
        <w:rPr>
          <w:rFonts w:ascii="Aptos" w:hAnsi="Aptos"/>
          <w:lang w:val="nl-NL"/>
        </w:rPr>
      </w:pPr>
      <w:r w:rsidRPr="00820E93">
        <w:rPr>
          <w:rFonts w:ascii="Aptos" w:hAnsi="Aptos"/>
          <w:lang w:val="nl-NL"/>
        </w:rPr>
        <w:t>De "onbereikbare" doelgroep wordt niet goed bereikt</w:t>
      </w:r>
    </w:p>
    <w:p w14:paraId="6361CADA" w14:textId="77777777" w:rsidR="00E76268" w:rsidRPr="00820E93" w:rsidRDefault="00000000">
      <w:pPr>
        <w:rPr>
          <w:rFonts w:ascii="Aptos" w:hAnsi="Aptos"/>
          <w:lang w:val="nl-NL"/>
        </w:rPr>
      </w:pPr>
      <w:r w:rsidRPr="00820E93">
        <w:rPr>
          <w:rFonts w:ascii="Aptos" w:hAnsi="Aptos"/>
          <w:lang w:val="nl-NL"/>
        </w:rPr>
        <w:t>Voorgestelde oplossingsrichtingen:</w:t>
      </w:r>
    </w:p>
    <w:p w14:paraId="39AFFD83" w14:textId="77777777" w:rsidR="00E76268" w:rsidRPr="00820E93" w:rsidRDefault="00000000">
      <w:pPr>
        <w:rPr>
          <w:rFonts w:ascii="Aptos" w:hAnsi="Aptos"/>
          <w:lang w:val="nl-NL"/>
        </w:rPr>
      </w:pPr>
      <w:r w:rsidRPr="00820E93">
        <w:rPr>
          <w:rFonts w:ascii="Aptos" w:hAnsi="Aptos"/>
          <w:lang w:val="nl-NL"/>
        </w:rPr>
        <w:t xml:space="preserve">Integrale wijkaanpak: Verschillende werkstructuren (zorg, energie, wonen) laten overlappen en </w:t>
      </w:r>
      <w:proofErr w:type="spellStart"/>
      <w:r w:rsidRPr="00820E93">
        <w:rPr>
          <w:rFonts w:ascii="Aptos" w:hAnsi="Aptos"/>
          <w:lang w:val="nl-NL"/>
        </w:rPr>
        <w:t>kruisbestuiven</w:t>
      </w:r>
      <w:proofErr w:type="spellEnd"/>
    </w:p>
    <w:p w14:paraId="2F9D6F25" w14:textId="77777777" w:rsidR="00E76268" w:rsidRPr="00820E93" w:rsidRDefault="00000000">
      <w:pPr>
        <w:rPr>
          <w:rFonts w:ascii="Aptos" w:hAnsi="Aptos"/>
          <w:lang w:val="nl-NL"/>
        </w:rPr>
      </w:pPr>
      <w:r w:rsidRPr="00820E93">
        <w:rPr>
          <w:rFonts w:ascii="Aptos" w:hAnsi="Aptos"/>
          <w:lang w:val="nl-NL"/>
        </w:rPr>
        <w:t>Energiecoaches als brugfunctie: Zij signaleren sociale problemen en kunnen doorverwijzen naar zorg/welzijn</w:t>
      </w:r>
    </w:p>
    <w:p w14:paraId="45BDAF24" w14:textId="77777777" w:rsidR="00E76268" w:rsidRPr="00820E93" w:rsidRDefault="00000000">
      <w:pPr>
        <w:rPr>
          <w:rFonts w:ascii="Aptos" w:hAnsi="Aptos"/>
          <w:lang w:val="nl-NL"/>
        </w:rPr>
      </w:pPr>
      <w:r w:rsidRPr="00820E93">
        <w:rPr>
          <w:rFonts w:ascii="Aptos" w:hAnsi="Aptos"/>
          <w:lang w:val="nl-NL"/>
        </w:rPr>
        <w:t>Vertrouwenspersonen in wijken: Niet altijd professionals, maar mensen die de wijk kent en vertrouwd wordt</w:t>
      </w:r>
    </w:p>
    <w:p w14:paraId="18F4C39C" w14:textId="77777777" w:rsidR="00E76268" w:rsidRPr="00820E93" w:rsidRDefault="00000000">
      <w:pPr>
        <w:rPr>
          <w:rFonts w:ascii="Aptos" w:hAnsi="Aptos"/>
          <w:lang w:val="nl-NL"/>
        </w:rPr>
      </w:pPr>
      <w:r w:rsidRPr="00820E93">
        <w:rPr>
          <w:rFonts w:ascii="Aptos" w:hAnsi="Aptos"/>
          <w:lang w:val="nl-NL"/>
        </w:rPr>
        <w:t>Van aanbodgericht naar vraaggericht: Eerst vragen wat bewoners willen in plaats van oplossingen opdringen (voorbeeld: zolder opruimen in plaats van direct isolatie aanbieden)</w:t>
      </w:r>
    </w:p>
    <w:p w14:paraId="0100EEC0" w14:textId="77777777" w:rsidR="00E76268" w:rsidRPr="00820E93" w:rsidRDefault="00000000">
      <w:pPr>
        <w:rPr>
          <w:rFonts w:ascii="Aptos" w:hAnsi="Aptos"/>
          <w:lang w:val="nl-NL"/>
        </w:rPr>
      </w:pPr>
      <w:r w:rsidRPr="00820E93">
        <w:rPr>
          <w:rFonts w:ascii="Aptos" w:hAnsi="Aptos"/>
          <w:lang w:val="nl-NL"/>
        </w:rPr>
        <w:t>Concrete voorbeelden genoemd:</w:t>
      </w:r>
    </w:p>
    <w:p w14:paraId="1BD3DC45" w14:textId="77777777" w:rsidR="00E76268" w:rsidRPr="00820E93" w:rsidRDefault="00000000">
      <w:pPr>
        <w:rPr>
          <w:rFonts w:ascii="Aptos" w:hAnsi="Aptos"/>
          <w:lang w:val="nl-NL"/>
        </w:rPr>
      </w:pPr>
      <w:r w:rsidRPr="00820E93">
        <w:rPr>
          <w:rFonts w:ascii="Aptos" w:hAnsi="Aptos"/>
          <w:lang w:val="nl-NL"/>
        </w:rPr>
        <w:t>Energiearmoede-aanpak in Arnhem als motor voor systeemverandering</w:t>
      </w:r>
    </w:p>
    <w:p w14:paraId="29B61677" w14:textId="77777777" w:rsidR="00E76268" w:rsidRPr="00820E93" w:rsidRDefault="00000000">
      <w:pPr>
        <w:rPr>
          <w:rFonts w:ascii="Aptos" w:hAnsi="Aptos"/>
          <w:lang w:val="nl-NL"/>
        </w:rPr>
      </w:pPr>
      <w:proofErr w:type="spellStart"/>
      <w:r w:rsidRPr="00820E93">
        <w:rPr>
          <w:rFonts w:ascii="Aptos" w:hAnsi="Aptos"/>
          <w:lang w:val="nl-NL"/>
        </w:rPr>
        <w:t>Holtwijk</w:t>
      </w:r>
      <w:proofErr w:type="spellEnd"/>
      <w:r w:rsidRPr="00820E93">
        <w:rPr>
          <w:rFonts w:ascii="Aptos" w:hAnsi="Aptos"/>
          <w:lang w:val="nl-NL"/>
        </w:rPr>
        <w:t xml:space="preserve"> experiment (7 jaar lopend)</w:t>
      </w:r>
    </w:p>
    <w:p w14:paraId="49889894" w14:textId="77777777" w:rsidR="00E76268" w:rsidRPr="00820E93" w:rsidRDefault="00000000">
      <w:pPr>
        <w:rPr>
          <w:rFonts w:ascii="Aptos" w:hAnsi="Aptos"/>
          <w:lang w:val="nl-NL"/>
        </w:rPr>
      </w:pPr>
      <w:r w:rsidRPr="00820E93">
        <w:rPr>
          <w:rFonts w:ascii="Aptos" w:hAnsi="Aptos"/>
          <w:lang w:val="nl-NL"/>
        </w:rPr>
        <w:t>Vork (gemeente met geïntegreerde zorgcoöperatie)</w:t>
      </w:r>
    </w:p>
    <w:p w14:paraId="18523096" w14:textId="77777777" w:rsidR="00E76268" w:rsidRPr="00820E93" w:rsidRDefault="00000000">
      <w:pPr>
        <w:rPr>
          <w:rFonts w:ascii="Aptos" w:hAnsi="Aptos"/>
          <w:lang w:val="nl-NL"/>
        </w:rPr>
      </w:pPr>
      <w:r w:rsidRPr="00820E93">
        <w:rPr>
          <w:rFonts w:ascii="Aptos" w:hAnsi="Aptos"/>
          <w:lang w:val="nl-NL"/>
        </w:rPr>
        <w:t>Bunnik (ontwikkeld burgernetwerk)</w:t>
      </w:r>
    </w:p>
    <w:p w14:paraId="241E98F3" w14:textId="77777777" w:rsidR="00E76268" w:rsidRPr="00820E93" w:rsidRDefault="00000000">
      <w:pPr>
        <w:rPr>
          <w:rFonts w:ascii="Aptos" w:hAnsi="Aptos"/>
          <w:lang w:val="nl-NL"/>
        </w:rPr>
      </w:pPr>
      <w:r w:rsidRPr="00820E93">
        <w:rPr>
          <w:rFonts w:ascii="Aptos" w:hAnsi="Aptos"/>
          <w:lang w:val="nl-NL"/>
        </w:rPr>
        <w:t>Consensus:</w:t>
      </w:r>
    </w:p>
    <w:p w14:paraId="44DE6D6E" w14:textId="77777777" w:rsidR="00E76268" w:rsidRPr="00820E93" w:rsidRDefault="00000000">
      <w:pPr>
        <w:rPr>
          <w:rFonts w:ascii="Aptos" w:hAnsi="Aptos"/>
          <w:lang w:val="nl-NL"/>
        </w:rPr>
      </w:pPr>
      <w:r w:rsidRPr="00820E93">
        <w:rPr>
          <w:rFonts w:ascii="Aptos" w:hAnsi="Aptos"/>
          <w:lang w:val="nl-NL"/>
        </w:rPr>
        <w:t>Burgerinitiatieven en bewoners moeten centraler staan</w:t>
      </w:r>
    </w:p>
    <w:p w14:paraId="2418F5EC" w14:textId="77777777" w:rsidR="00E76268" w:rsidRPr="00820E93" w:rsidRDefault="00000000">
      <w:pPr>
        <w:rPr>
          <w:rFonts w:ascii="Aptos" w:hAnsi="Aptos"/>
          <w:lang w:val="nl-NL"/>
        </w:rPr>
      </w:pPr>
      <w:r w:rsidRPr="00820E93">
        <w:rPr>
          <w:rFonts w:ascii="Aptos" w:hAnsi="Aptos"/>
          <w:lang w:val="nl-NL"/>
        </w:rPr>
        <w:t>Gemeentelijke organisaties moeten veranderen, maar dat is een langdurig en moeizaam proces</w:t>
      </w:r>
    </w:p>
    <w:p w14:paraId="6C9F13DB" w14:textId="77777777" w:rsidR="00E76268" w:rsidRPr="00820E93" w:rsidRDefault="00000000">
      <w:pPr>
        <w:rPr>
          <w:rFonts w:ascii="Aptos" w:hAnsi="Aptos"/>
          <w:lang w:val="nl-NL"/>
        </w:rPr>
      </w:pPr>
      <w:r w:rsidRPr="00820E93">
        <w:rPr>
          <w:rFonts w:ascii="Aptos" w:hAnsi="Aptos"/>
          <w:lang w:val="nl-NL"/>
        </w:rPr>
        <w:t>Energie-armoede kan een concrete ingang zijn om integraal te werken</w:t>
      </w:r>
    </w:p>
    <w:p w14:paraId="2DC9B072" w14:textId="77777777" w:rsidR="00E76268" w:rsidRPr="00820E93" w:rsidRDefault="00000000">
      <w:pPr>
        <w:rPr>
          <w:rFonts w:ascii="Aptos" w:hAnsi="Aptos"/>
          <w:lang w:val="nl-NL"/>
        </w:rPr>
      </w:pPr>
      <w:r w:rsidRPr="00820E93">
        <w:rPr>
          <w:rFonts w:ascii="Aptos" w:hAnsi="Aptos"/>
          <w:lang w:val="nl-NL"/>
        </w:rPr>
        <w:t>Er is een organisatietransitie nodig waarbij professionals durven samen te werken over sectorale grenzen heen</w:t>
      </w:r>
    </w:p>
    <w:sectPr w:rsidR="00E76268" w:rsidRPr="00820E9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num w:numId="1" w16cid:durableId="1557738401">
    <w:abstractNumId w:val="8"/>
  </w:num>
  <w:num w:numId="2" w16cid:durableId="1133980699">
    <w:abstractNumId w:val="6"/>
  </w:num>
  <w:num w:numId="3" w16cid:durableId="1466389400">
    <w:abstractNumId w:val="5"/>
  </w:num>
  <w:num w:numId="4" w16cid:durableId="1404063063">
    <w:abstractNumId w:val="4"/>
  </w:num>
  <w:num w:numId="5" w16cid:durableId="1671445625">
    <w:abstractNumId w:val="7"/>
  </w:num>
  <w:num w:numId="6" w16cid:durableId="1578055249">
    <w:abstractNumId w:val="3"/>
  </w:num>
  <w:num w:numId="7" w16cid:durableId="1631520612">
    <w:abstractNumId w:val="2"/>
  </w:num>
  <w:num w:numId="8" w16cid:durableId="2100440519">
    <w:abstractNumId w:val="1"/>
  </w:num>
  <w:num w:numId="9" w16cid:durableId="405307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578A0"/>
    <w:rsid w:val="00820E93"/>
    <w:rsid w:val="00AA1D8D"/>
    <w:rsid w:val="00B47730"/>
    <w:rsid w:val="00CB0664"/>
    <w:rsid w:val="00E7626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86FC6DC8-41B2-4753-AEA4-3A3938F4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24e75c6-b306-4edf-ae9b-b5108bf9f1a4">
      <Terms xmlns="http://schemas.microsoft.com/office/infopath/2007/PartnerControls"/>
    </lcf76f155ced4ddcb4097134ff3c332f>
    <TaxCatchAll xmlns="6babaa7a-272e-4013-b9da-5b19535d7e41" xsi:nil="true"/>
    <veelgrbuikt xmlns="424e75c6-b306-4edf-ae9b-b5108bf9f1a4">Keuze 1</veelgrbuikt>
    <relevantrapport xmlns="424e75c6-b306-4edf-ae9b-b5108bf9f1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9BC2479CF35B4D841D77C9BDCD5F41" ma:contentTypeVersion="20" ma:contentTypeDescription="Een nieuw document maken." ma:contentTypeScope="" ma:versionID="d19d38a58ae9b579d5e974699321d4b6">
  <xsd:schema xmlns:xsd="http://www.w3.org/2001/XMLSchema" xmlns:xs="http://www.w3.org/2001/XMLSchema" xmlns:p="http://schemas.microsoft.com/office/2006/metadata/properties" xmlns:ns2="424e75c6-b306-4edf-ae9b-b5108bf9f1a4" xmlns:ns3="6babaa7a-272e-4013-b9da-5b19535d7e41" targetNamespace="http://schemas.microsoft.com/office/2006/metadata/properties" ma:root="true" ma:fieldsID="49706c1cc51e2bd1562ac85463327381" ns2:_="" ns3:_="">
    <xsd:import namespace="424e75c6-b306-4edf-ae9b-b5108bf9f1a4"/>
    <xsd:import namespace="6babaa7a-272e-4013-b9da-5b19535d7e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veelgrbuikt" minOccurs="0"/>
                <xsd:element ref="ns2:MediaServiceObjectDetectorVersions" minOccurs="0"/>
                <xsd:element ref="ns2:relevantrapport"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e75c6-b306-4edf-ae9b-b5108bf9f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7f55a0d7-0058-4245-9d84-4d576cf54ba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veelgrbuikt" ma:index="23" nillable="true" ma:displayName="veel gebruikt" ma:default="Keuze 1" ma:format="Dropdown" ma:internalName="veelgrbuikt">
      <xsd:simpleType>
        <xsd:restriction base="dms:Choice">
          <xsd:enumeration value="Keuze 1"/>
          <xsd:enumeration value="Keuze 2"/>
          <xsd:enumeration value="Keuze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relevantrapport" ma:index="25" nillable="true" ma:displayName="relevant rapport" ma:description="onderzoek door Energiecoop epe en LTO" ma:format="Dropdown" ma:internalName="relevantrapport">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abaa7a-272e-4013-b9da-5b19535d7e41"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0a20eb06-16d2-4ce1-b3e1-79fc431b9690}" ma:internalName="TaxCatchAll" ma:showField="CatchAllData" ma:web="6babaa7a-272e-4013-b9da-5b19535d7e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2B341E7E-4395-4D16-BDD0-4CEEFFB565D1}">
  <ds:schemaRefs>
    <ds:schemaRef ds:uri="http://schemas.microsoft.com/office/2006/metadata/properties"/>
    <ds:schemaRef ds:uri="http://schemas.microsoft.com/office/infopath/2007/PartnerControls"/>
    <ds:schemaRef ds:uri="2c25f237-ec64-45c8-b819-f88ec7c149e0"/>
    <ds:schemaRef ds:uri="b7ba70f8-981a-46e6-9fed-e1cbde52af5a"/>
  </ds:schemaRefs>
</ds:datastoreItem>
</file>

<file path=customXml/itemProps3.xml><?xml version="1.0" encoding="utf-8"?>
<ds:datastoreItem xmlns:ds="http://schemas.openxmlformats.org/officeDocument/2006/customXml" ds:itemID="{7F4A21D5-9AC2-405C-B4C8-2839A014769B}">
  <ds:schemaRefs>
    <ds:schemaRef ds:uri="http://schemas.microsoft.com/sharepoint/v3/contenttype/forms"/>
  </ds:schemaRefs>
</ds:datastoreItem>
</file>

<file path=customXml/itemProps4.xml><?xml version="1.0" encoding="utf-8"?>
<ds:datastoreItem xmlns:ds="http://schemas.openxmlformats.org/officeDocument/2006/customXml" ds:itemID="{FB7FC8D2-4EA2-4978-B982-D50E9B0F29A5}"/>
</file>

<file path=docProps/app.xml><?xml version="1.0" encoding="utf-8"?>
<Properties xmlns="http://schemas.openxmlformats.org/officeDocument/2006/extended-properties" xmlns:vt="http://schemas.openxmlformats.org/officeDocument/2006/docPropsVTypes">
  <Template>Normal</Template>
  <TotalTime>0</TotalTime>
  <Pages>3</Pages>
  <Words>979</Words>
  <Characters>5390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Stefan van Tongeren</cp:lastModifiedBy>
  <cp:revision>2</cp:revision>
  <dcterms:created xsi:type="dcterms:W3CDTF">2013-12-23T23:15:00Z</dcterms:created>
  <dcterms:modified xsi:type="dcterms:W3CDTF">2026-02-06T10:59:00Z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0x010100C79BC2479CF35B4D841D77C9BDCD5F41</vt:lpwstr>
  </property>
  <property fmtid="{D5CDD505-2E9C-101B-9397-08002B2CF9AE}" pid="3" name="MediaServiceImageTags">
    <vt:lpwstr/>
  </property>
</Properties>
</file>